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7E31" w14:textId="77777777" w:rsidR="00E81253" w:rsidRDefault="00E81253" w:rsidP="00BA04FA">
      <w:pPr>
        <w:pStyle w:val="Heading2"/>
        <w:tabs>
          <w:tab w:val="right" w:pos="9270"/>
        </w:tabs>
      </w:pPr>
      <w:r>
        <w:rPr>
          <w:u w:val="single"/>
        </w:rPr>
        <w:t>STUDENTS</w:t>
      </w:r>
      <w:r>
        <w:tab/>
      </w:r>
      <w:r>
        <w:rPr>
          <w:u w:val="single"/>
        </w:rPr>
        <w:t>Policy</w:t>
      </w:r>
      <w:r>
        <w:t xml:space="preserve"> 2400</w:t>
      </w:r>
    </w:p>
    <w:p w14:paraId="76ABE08F" w14:textId="77777777" w:rsidR="00E81253" w:rsidRDefault="00E81253" w:rsidP="00BA04FA">
      <w:pPr>
        <w:pStyle w:val="Heading2"/>
        <w:tabs>
          <w:tab w:val="right" w:pos="9270"/>
        </w:tabs>
      </w:pPr>
      <w:r>
        <w:tab/>
        <w:t>(Regulation 2400)</w:t>
      </w:r>
    </w:p>
    <w:p w14:paraId="3AD2C815" w14:textId="77777777" w:rsidR="00E81253" w:rsidRDefault="00E81253" w:rsidP="00BA04FA">
      <w:pPr>
        <w:pStyle w:val="Heading2"/>
        <w:tabs>
          <w:tab w:val="right" w:pos="9270"/>
        </w:tabs>
      </w:pPr>
      <w:r>
        <w:rPr>
          <w:u w:val="single"/>
        </w:rPr>
        <w:t>Student Educational Records</w:t>
      </w:r>
      <w:r>
        <w:tab/>
        <w:t>(Form 2400)</w:t>
      </w:r>
    </w:p>
    <w:p w14:paraId="4352AA77" w14:textId="77777777" w:rsidR="00E81253" w:rsidRDefault="00E81253">
      <w:pPr>
        <w:rPr>
          <w:rFonts w:eastAsia="MS Mincho"/>
        </w:rPr>
      </w:pPr>
    </w:p>
    <w:p w14:paraId="55627317" w14:textId="77777777" w:rsidR="00E81253" w:rsidRDefault="00E81253">
      <w:pPr>
        <w:rPr>
          <w:rFonts w:eastAsia="MS Mincho"/>
        </w:rPr>
      </w:pPr>
    </w:p>
    <w:p w14:paraId="3CE62DB8" w14:textId="77777777" w:rsidR="00E81253" w:rsidRDefault="00E81253" w:rsidP="004A0A82">
      <w:pPr>
        <w:jc w:val="both"/>
        <w:rPr>
          <w:rFonts w:eastAsia="MS Mincho"/>
        </w:rPr>
      </w:pPr>
      <w:r>
        <w:rPr>
          <w:rFonts w:eastAsia="MS Mincho"/>
        </w:rPr>
        <w:t>A cumulative educational record shall be maintained for each student from his/her entrance into school through the last date of attendance or through graduation, whichever occurs first.</w:t>
      </w:r>
    </w:p>
    <w:p w14:paraId="6574C90D" w14:textId="77777777" w:rsidR="00E81253" w:rsidRDefault="00E81253" w:rsidP="004A0A82">
      <w:pPr>
        <w:jc w:val="both"/>
        <w:rPr>
          <w:rFonts w:eastAsia="MS Mincho"/>
        </w:rPr>
      </w:pPr>
    </w:p>
    <w:p w14:paraId="4C51F66D" w14:textId="77777777" w:rsidR="00E81253" w:rsidRDefault="00E81253" w:rsidP="004A0A82">
      <w:pPr>
        <w:jc w:val="both"/>
        <w:rPr>
          <w:rFonts w:eastAsia="MS Mincho"/>
        </w:rPr>
      </w:pPr>
      <w:r>
        <w:rPr>
          <w:rFonts w:eastAsia="MS Mincho"/>
        </w:rPr>
        <w:t>Each student's educational record will include information required by state and federal statutes, regulations or agencies and shall include other information considered necessary by school officials.</w:t>
      </w:r>
    </w:p>
    <w:p w14:paraId="7F67935A" w14:textId="77777777" w:rsidR="00E81253" w:rsidRDefault="00E81253" w:rsidP="004A0A82">
      <w:pPr>
        <w:jc w:val="both"/>
        <w:rPr>
          <w:rFonts w:eastAsia="MS Mincho"/>
        </w:rPr>
      </w:pPr>
    </w:p>
    <w:p w14:paraId="438CE925" w14:textId="77777777" w:rsidR="00E81253" w:rsidRDefault="00E81253" w:rsidP="004A0A82">
      <w:pPr>
        <w:jc w:val="both"/>
        <w:rPr>
          <w:rFonts w:eastAsia="MS Mincho"/>
        </w:rPr>
      </w:pPr>
      <w:r>
        <w:rPr>
          <w:rFonts w:eastAsia="MS Mincho"/>
        </w:rPr>
        <w:t>The District will comply with the mandates of the Family Educational Rights and Privacy Act (FERPA) and the Safe Schools Act regarding confidentiality of student records and disclosure of personally identifiable information.</w:t>
      </w:r>
    </w:p>
    <w:p w14:paraId="0FD8F740" w14:textId="77777777" w:rsidR="00E81253" w:rsidRDefault="00E81253" w:rsidP="004A0A82">
      <w:pPr>
        <w:jc w:val="both"/>
        <w:rPr>
          <w:rFonts w:eastAsia="MS Mincho"/>
        </w:rPr>
      </w:pPr>
    </w:p>
    <w:p w14:paraId="11921EAE" w14:textId="77777777" w:rsidR="00E81253" w:rsidRDefault="00E81253" w:rsidP="004A0A82">
      <w:pPr>
        <w:jc w:val="both"/>
        <w:rPr>
          <w:rFonts w:eastAsia="MS Mincho"/>
        </w:rPr>
      </w:pPr>
      <w:r>
        <w:rPr>
          <w:rFonts w:eastAsia="MS Mincho"/>
        </w:rPr>
        <w:t>The parents/guardians of students who are attending or have attended the District's schools have the right to inspect and review the educational records of their students and to request amendment of their students’ educational records. The District has adopted procedures</w:t>
      </w:r>
      <w:r w:rsidR="00B51A37">
        <w:rPr>
          <w:rFonts w:eastAsia="MS Mincho"/>
        </w:rPr>
        <w:t xml:space="preserve"> </w:t>
      </w:r>
      <w:r w:rsidR="00B51A37" w:rsidRPr="008D34B5">
        <w:rPr>
          <w:rFonts w:eastAsia="MS Mincho"/>
        </w:rPr>
        <w:t>(Regulation 2400)</w:t>
      </w:r>
      <w:r>
        <w:rPr>
          <w:rFonts w:eastAsia="MS Mincho"/>
        </w:rPr>
        <w:t xml:space="preserve"> for the</w:t>
      </w:r>
      <w:r w:rsidR="00B51A37">
        <w:rPr>
          <w:rFonts w:eastAsia="MS Mincho"/>
        </w:rPr>
        <w:t xml:space="preserve"> </w:t>
      </w:r>
      <w:r>
        <w:rPr>
          <w:rFonts w:eastAsia="MS Mincho"/>
        </w:rPr>
        <w:t>granting of parental requests for access to the educational records of their students within a reasonable period of time, but in no case more than forty-five (45) days after the request is made.</w:t>
      </w:r>
    </w:p>
    <w:p w14:paraId="2DAFB72E" w14:textId="77777777" w:rsidR="00E81253" w:rsidRDefault="00E81253" w:rsidP="004A0A82">
      <w:pPr>
        <w:jc w:val="both"/>
        <w:rPr>
          <w:rFonts w:eastAsia="MS Mincho"/>
        </w:rPr>
      </w:pPr>
    </w:p>
    <w:p w14:paraId="49131B81" w14:textId="77777777" w:rsidR="00E81253" w:rsidRDefault="00E81253" w:rsidP="004A0A82">
      <w:pPr>
        <w:jc w:val="both"/>
        <w:rPr>
          <w:rFonts w:eastAsia="MS Mincho"/>
        </w:rPr>
      </w:pPr>
      <w:r>
        <w:rPr>
          <w:rFonts w:eastAsia="MS Mincho"/>
        </w:rPr>
        <w:t>All information contained in a student's educational record, except information designated as directory information by the District, shall be confidential and shall be directly accessible only to school officials who demonstrate a legitimate educational interest in the student's records and to parents/guardians or eligible students.</w:t>
      </w:r>
      <w:r w:rsidR="00D65E4C">
        <w:rPr>
          <w:rFonts w:eastAsia="MS Mincho"/>
        </w:rPr>
        <w:t xml:space="preserve"> A student’s special education record is deemed a permanent record and shall be maintained as part of a </w:t>
      </w:r>
      <w:r w:rsidR="00C875FA">
        <w:rPr>
          <w:rFonts w:eastAsia="MS Mincho"/>
        </w:rPr>
        <w:t>student’s</w:t>
      </w:r>
      <w:r w:rsidR="00D65E4C">
        <w:rPr>
          <w:rFonts w:eastAsia="MS Mincho"/>
        </w:rPr>
        <w:t xml:space="preserve"> </w:t>
      </w:r>
      <w:r w:rsidR="009563DA">
        <w:rPr>
          <w:rFonts w:eastAsia="MS Mincho"/>
        </w:rPr>
        <w:t xml:space="preserve">cumulative scholastic record.  This provision is applicable to an </w:t>
      </w:r>
      <w:r w:rsidR="00E377FF">
        <w:rPr>
          <w:rFonts w:eastAsia="MS Mincho"/>
        </w:rPr>
        <w:t>Individualized</w:t>
      </w:r>
      <w:r w:rsidR="009563DA">
        <w:rPr>
          <w:rFonts w:eastAsia="MS Mincho"/>
        </w:rPr>
        <w:t xml:space="preserve"> Education Program (IEP), an Individualized Family Service Plan (IFSP) and a 504 Plan.  The District will not destr</w:t>
      </w:r>
      <w:r w:rsidR="0001230B">
        <w:rPr>
          <w:rFonts w:eastAsia="MS Mincho"/>
        </w:rPr>
        <w:t>o</w:t>
      </w:r>
      <w:r w:rsidR="009563DA">
        <w:rPr>
          <w:rFonts w:eastAsia="MS Mincho"/>
        </w:rPr>
        <w:t>y a student’s most recent special education record.</w:t>
      </w:r>
    </w:p>
    <w:p w14:paraId="7D12FBC0" w14:textId="77777777" w:rsidR="00E81253" w:rsidRDefault="00E81253" w:rsidP="004A0A82">
      <w:pPr>
        <w:jc w:val="both"/>
        <w:rPr>
          <w:rFonts w:eastAsia="MS Mincho"/>
        </w:rPr>
      </w:pPr>
    </w:p>
    <w:p w14:paraId="5C50F76C" w14:textId="77777777" w:rsidR="00E81253" w:rsidRDefault="00E81253" w:rsidP="004A0A82">
      <w:pPr>
        <w:jc w:val="both"/>
        <w:rPr>
          <w:rFonts w:eastAsia="MS Mincho"/>
        </w:rPr>
      </w:pPr>
      <w:r>
        <w:rPr>
          <w:rFonts w:eastAsia="MS Mincho"/>
        </w:rPr>
        <w:t>Upon request by military recruiters or an institution of higher learning, the District will provide students' names, addresses and telephone listings. Parents will be notified annually of their right to individually request that such information not be released without prior parental consent. Military recruiters will be provided the same access to students as is given to institutions of higher learning.</w:t>
      </w:r>
    </w:p>
    <w:p w14:paraId="2930E20C" w14:textId="77777777" w:rsidR="00141508" w:rsidRDefault="00141508" w:rsidP="004A0A82">
      <w:pPr>
        <w:jc w:val="both"/>
        <w:rPr>
          <w:rFonts w:eastAsia="MS Mincho"/>
        </w:rPr>
      </w:pPr>
    </w:p>
    <w:p w14:paraId="535CAAD8" w14:textId="77777777" w:rsidR="00141508" w:rsidRPr="00141508" w:rsidRDefault="00141508" w:rsidP="00141508">
      <w:pPr>
        <w:pStyle w:val="Footer"/>
        <w:tabs>
          <w:tab w:val="left" w:pos="4770"/>
        </w:tabs>
        <w:ind w:right="-450"/>
        <w:jc w:val="center"/>
      </w:pPr>
      <w:r w:rsidRPr="00141508">
        <w:rPr>
          <w:rFonts w:eastAsia="MS Mincho"/>
        </w:rPr>
        <w:t>*****</w:t>
      </w:r>
    </w:p>
    <w:p w14:paraId="2512FB0F" w14:textId="77777777" w:rsidR="00141508" w:rsidRPr="00141508" w:rsidRDefault="00141508" w:rsidP="00141508">
      <w:pPr>
        <w:pStyle w:val="Footer"/>
        <w:tabs>
          <w:tab w:val="left" w:pos="4770"/>
        </w:tabs>
        <w:ind w:right="-450"/>
      </w:pPr>
    </w:p>
    <w:p w14:paraId="64363913" w14:textId="77777777" w:rsidR="00141508" w:rsidRPr="00141508" w:rsidRDefault="009563DA" w:rsidP="00141508">
      <w:pPr>
        <w:pStyle w:val="Footer"/>
        <w:tabs>
          <w:tab w:val="left" w:pos="4770"/>
        </w:tabs>
        <w:ind w:right="-450"/>
      </w:pPr>
      <w:r>
        <w:t>August 2023</w:t>
      </w:r>
      <w:r w:rsidR="00141508">
        <w:t>, C</w:t>
      </w:r>
      <w:r w:rsidR="00141508" w:rsidRPr="00141508">
        <w:t xml:space="preserve">opyright © </w:t>
      </w:r>
      <w:r w:rsidRPr="00141508">
        <w:t>20</w:t>
      </w:r>
      <w:r>
        <w:t>23</w:t>
      </w:r>
      <w:r w:rsidRPr="00141508">
        <w:t xml:space="preserve"> </w:t>
      </w:r>
      <w:r w:rsidR="00141508" w:rsidRPr="00141508">
        <w:t>Missouri Consultants for Education</w:t>
      </w:r>
      <w:r w:rsidR="00141508">
        <w:t>, LLC</w:t>
      </w:r>
    </w:p>
    <w:p w14:paraId="0F388AD0" w14:textId="77777777" w:rsidR="00141508" w:rsidRDefault="00141508" w:rsidP="00141508">
      <w:pPr>
        <w:pStyle w:val="Footer"/>
      </w:pPr>
    </w:p>
    <w:p w14:paraId="0731F92D" w14:textId="77777777" w:rsidR="00141508" w:rsidRDefault="00141508" w:rsidP="00141508">
      <w:pPr>
        <w:jc w:val="center"/>
      </w:pPr>
    </w:p>
    <w:sectPr w:rsidR="00141508">
      <w:headerReference w:type="default" r:id="rId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5609" w14:textId="77777777" w:rsidR="0074370E" w:rsidRDefault="0074370E">
      <w:r>
        <w:separator/>
      </w:r>
    </w:p>
  </w:endnote>
  <w:endnote w:type="continuationSeparator" w:id="0">
    <w:p w14:paraId="1DFB715D" w14:textId="77777777" w:rsidR="0074370E" w:rsidRDefault="007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1495" w14:textId="77777777" w:rsidR="0074370E" w:rsidRDefault="0074370E">
      <w:r>
        <w:separator/>
      </w:r>
    </w:p>
  </w:footnote>
  <w:footnote w:type="continuationSeparator" w:id="0">
    <w:p w14:paraId="3C6826E2" w14:textId="77777777" w:rsidR="0074370E" w:rsidRDefault="0074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38D8" w14:textId="77777777" w:rsidR="00E81253" w:rsidRDefault="00E81253">
    <w:pPr>
      <w:pStyle w:val="Heading2"/>
    </w:pPr>
    <w:r>
      <w:t xml:space="preserve">                       </w:t>
    </w:r>
    <w:r>
      <w:tab/>
    </w:r>
    <w:r>
      <w:tab/>
    </w:r>
    <w:r>
      <w:tab/>
    </w:r>
    <w:r>
      <w:tab/>
    </w:r>
    <w:r>
      <w:tab/>
    </w:r>
    <w:r>
      <w:tab/>
    </w:r>
    <w:r>
      <w:tab/>
    </w:r>
    <w:r>
      <w:tab/>
    </w:r>
    <w:r>
      <w:tab/>
    </w:r>
    <w:r>
      <w:rPr>
        <w:u w:val="single"/>
      </w:rPr>
      <w:t>Policy</w:t>
    </w:r>
    <w:r>
      <w:t xml:space="preserve"> 2400</w:t>
    </w:r>
  </w:p>
  <w:p w14:paraId="7DA38BA9" w14:textId="77777777" w:rsidR="00E81253" w:rsidRDefault="00E81253">
    <w:pPr>
      <w:rPr>
        <w:b/>
      </w:rPr>
    </w:pPr>
    <w:r>
      <w:tab/>
    </w:r>
    <w:r>
      <w:tab/>
    </w:r>
    <w:r>
      <w:tab/>
    </w:r>
    <w:r>
      <w:tab/>
    </w:r>
    <w:r>
      <w:tab/>
    </w:r>
    <w:r>
      <w:tab/>
    </w:r>
    <w:r>
      <w:tab/>
    </w:r>
    <w:r>
      <w:tab/>
    </w:r>
    <w:r>
      <w:tab/>
    </w:r>
    <w:r>
      <w:tab/>
    </w: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p>
  <w:p w14:paraId="0631C065" w14:textId="77777777" w:rsidR="00E81253" w:rsidRDefault="00E81253">
    <w:pPr>
      <w:pStyle w:val="Header"/>
      <w:tabs>
        <w:tab w:val="center" w:pos="7200"/>
      </w:tabs>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1C55"/>
    <w:multiLevelType w:val="hybridMultilevel"/>
    <w:tmpl w:val="4A30780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8E25AA3"/>
    <w:multiLevelType w:val="hybridMultilevel"/>
    <w:tmpl w:val="EE5E521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A263E2F"/>
    <w:multiLevelType w:val="hybridMultilevel"/>
    <w:tmpl w:val="C6F4F11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74AA7C29"/>
    <w:multiLevelType w:val="hybridMultilevel"/>
    <w:tmpl w:val="ED68545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74649588">
    <w:abstractNumId w:val="0"/>
  </w:num>
  <w:num w:numId="2" w16cid:durableId="137384587">
    <w:abstractNumId w:val="3"/>
  </w:num>
  <w:num w:numId="3" w16cid:durableId="1972050676">
    <w:abstractNumId w:val="1"/>
  </w:num>
  <w:num w:numId="4" w16cid:durableId="992292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A37"/>
    <w:rsid w:val="0001230B"/>
    <w:rsid w:val="000B2163"/>
    <w:rsid w:val="000B6D69"/>
    <w:rsid w:val="00141508"/>
    <w:rsid w:val="001E1535"/>
    <w:rsid w:val="002C01F5"/>
    <w:rsid w:val="002E647B"/>
    <w:rsid w:val="004A0A82"/>
    <w:rsid w:val="00632201"/>
    <w:rsid w:val="0074370E"/>
    <w:rsid w:val="008D282A"/>
    <w:rsid w:val="008D34B5"/>
    <w:rsid w:val="009563DA"/>
    <w:rsid w:val="00A00560"/>
    <w:rsid w:val="00A25823"/>
    <w:rsid w:val="00B51A37"/>
    <w:rsid w:val="00BA04FA"/>
    <w:rsid w:val="00C875FA"/>
    <w:rsid w:val="00D65E4C"/>
    <w:rsid w:val="00D70B52"/>
    <w:rsid w:val="00E377FF"/>
    <w:rsid w:val="00E81253"/>
    <w:rsid w:val="00E824B0"/>
    <w:rsid w:val="00EE0D66"/>
    <w:rsid w:val="00FE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05E04"/>
  <w15:chartTrackingRefBased/>
  <w15:docId w15:val="{2B791E79-DA3C-4C8A-AB39-A2ADD68F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semiHidden/>
    <w:rsid w:val="004A0A82"/>
    <w:rPr>
      <w:sz w:val="24"/>
      <w:szCs w:val="24"/>
    </w:rPr>
  </w:style>
  <w:style w:type="paragraph" w:styleId="Revision">
    <w:name w:val="Revision"/>
    <w:hidden/>
    <w:uiPriority w:val="99"/>
    <w:semiHidden/>
    <w:rsid w:val="00D65E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2017</Characters>
  <Application>Microsoft Office Word</Application>
  <DocSecurity>0</DocSecurity>
  <Lines>32</Lines>
  <Paragraphs>37</Paragraphs>
  <ScaleCrop>false</ScaleCrop>
  <HeadingPairs>
    <vt:vector size="2" baseType="variant">
      <vt:variant>
        <vt:lpstr>Title</vt:lpstr>
      </vt:variant>
      <vt:variant>
        <vt:i4>1</vt:i4>
      </vt:variant>
    </vt:vector>
  </HeadingPairs>
  <TitlesOfParts>
    <vt:vector size="1" baseType="lpstr">
      <vt:lpstr>P2400.doc</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P2400.doc</dc:title>
  <dc:subject/>
  <dc:creator>Ewing</dc:creator>
  <cp:keywords/>
  <dc:description/>
  <cp:lastModifiedBy>Michelle Ferguson</cp:lastModifiedBy>
  <cp:revision>2</cp:revision>
  <dcterms:created xsi:type="dcterms:W3CDTF">2023-08-05T19:10:00Z</dcterms:created>
  <dcterms:modified xsi:type="dcterms:W3CDTF">2023-08-05T19:10:00Z</dcterms:modified>
</cp:coreProperties>
</file>